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1378D" w:rsidR="0001378D" w:rsidRDefault="0001378D" w14:paraId="25ADC042" w14:textId="77777777">
      <w:pPr>
        <w:rPr>
          <w:sz w:val="20"/>
          <w:szCs w:val="20"/>
        </w:rPr>
      </w:pPr>
    </w:p>
    <w:tbl>
      <w:tblPr>
        <w:tblStyle w:val="Reatab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147"/>
        <w:gridCol w:w="1121"/>
        <w:gridCol w:w="992"/>
        <w:gridCol w:w="1882"/>
        <w:gridCol w:w="1275"/>
        <w:gridCol w:w="3789"/>
      </w:tblGrid>
      <w:tr w:rsidRPr="0001378D" w:rsidR="0001378D" w:rsidTr="0001378D" w14:paraId="01C48250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02E3766F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Objekta ID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0DDBFD7E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Pamat-nosaukums VDB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35B15D98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Citi nosaukumi VDB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3B7BAE05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Objekta veids VDB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12CFDC8C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</w:p>
          <w:p w:rsidRPr="0001378D" w:rsidR="0001378D" w:rsidP="0001378D" w:rsidRDefault="0001378D" w14:paraId="4B4C9B75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Pagasts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54F4C4F9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</w:p>
          <w:p w:rsidRPr="0001378D" w:rsidR="0001378D" w:rsidP="0001378D" w:rsidRDefault="0001378D" w14:paraId="4D356CC2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Novads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59A2253" w14:textId="0A9AF249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LVEK Vietvārdu apakškomisijas ieteikums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55238771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</w:p>
          <w:p w:rsidRPr="0001378D" w:rsidR="0001378D" w:rsidP="0001378D" w:rsidRDefault="0001378D" w14:paraId="4F0FEA38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Izruna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30993CF6" w14:textId="6B526364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LU LVI Vietvārdu kartotēkā u. c. filoloģiskajos avotos fiksētā vietējā forma</w:t>
            </w:r>
          </w:p>
        </w:tc>
      </w:tr>
      <w:tr w:rsidRPr="0001378D" w:rsidR="0001378D" w:rsidTr="0001378D" w14:paraId="444A2D23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6AC7DB7A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96934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03BBBCE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Mazirbes upe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1378D" w:rsidP="0001378D" w:rsidRDefault="0001378D" w14:paraId="13E360A7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 xml:space="preserve">Mazirbes upe, </w:t>
            </w:r>
          </w:p>
          <w:p w:rsidRPr="0001378D" w:rsidR="0001378D" w:rsidP="0001378D" w:rsidRDefault="0001378D" w14:paraId="5EA08834" w14:textId="5E2D88BB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Irāj joug, Maģirbes upe, Mazirbe, Reinupe, Siliņupe, Upe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4F961FD6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4D5032A0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Kolkas pagasts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8B314D2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Talsu nov.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293276F6" w14:textId="77777777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 xml:space="preserve">Mazirbes upe </w:t>
            </w:r>
            <w:r w:rsidRPr="0001378D">
              <w:rPr>
                <w:rFonts w:ascii="Palemonas" w:hAnsi="Palemonas"/>
                <w:sz w:val="22"/>
                <w:szCs w:val="22"/>
              </w:rPr>
              <w:t>vai</w:t>
            </w: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 xml:space="preserve"> Maģirve </w:t>
            </w:r>
          </w:p>
          <w:p w:rsidRPr="0001378D" w:rsidR="0001378D" w:rsidP="0001378D" w:rsidRDefault="0001378D" w14:paraId="100A7777" w14:textId="77777777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// Irē joug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1378D" w:rsidP="0001378D" w:rsidRDefault="0001378D" w14:paraId="7C95B744" w14:textId="77777777">
            <w:pPr>
              <w:rPr>
                <w:rFonts w:ascii="Palemonas" w:hAnsi="Palemonas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6A49DE6" w14:textId="6828F8CE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Mazirbe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u Dundagā 1980 GI (skoln.vāk.);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Maģ-irve </w:t>
            </w:r>
            <w:r w:rsidRPr="0001378D">
              <w:rPr>
                <w:rFonts w:ascii="Palemonas" w:hAnsi="Palemonas"/>
                <w:sz w:val="22"/>
                <w:szCs w:val="22"/>
              </w:rPr>
              <w:t>u E II 158; "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Maģirbes upe</w:t>
            </w:r>
            <w:r w:rsidRPr="0001378D">
              <w:rPr>
                <w:rFonts w:ascii="Palemonas" w:hAnsi="Palemonas"/>
                <w:sz w:val="22"/>
                <w:szCs w:val="22"/>
              </w:rPr>
              <w:t>" B. valks Dundagā Pl I 255; "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Mazirbe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" u Dundagā Pag. apr. 351;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Reĩns upit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, ietek Irbē, Ancē AV 1964;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Siliņup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u Dundagā Pl I 254</w:t>
            </w:r>
            <w:r w:rsidRPr="0001378D">
              <w:rPr>
                <w:rFonts w:ascii="Palemonas" w:hAnsi="Palemonas"/>
                <w:sz w:val="22"/>
                <w:szCs w:val="22"/>
              </w:rPr>
              <w:br/>
              <w:t xml:space="preserve">: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Maģiẽre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(&lt; 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Maģi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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ve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) c Dundagā E II 147;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Maģ-i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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ve 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c Dundagā Lvv I 367;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Maz-irbs 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ce Dundagā DG 1978 </w:t>
            </w:r>
            <w:r w:rsidRPr="0001378D">
              <w:rPr>
                <w:rFonts w:ascii="Palemonas" w:hAnsi="Palemonas"/>
                <w:sz w:val="22"/>
                <w:szCs w:val="22"/>
              </w:rPr>
              <w:br/>
              <w:t xml:space="preserve">[VDB: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Mazirbes upe 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S50, ŪSIK 2018;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Irāj jo’ug 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V.Ernštreits 2013;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Mazirbe, Upe, Reinupe, Siliņupe 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Ūd-teces II 55;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Mazirbe, Reinupe, Siliņupe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Ld III 206;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Mazirbe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Melioracija.lv]</w:t>
            </w:r>
          </w:p>
        </w:tc>
      </w:tr>
      <w:tr w:rsidRPr="0001378D" w:rsidR="0001378D" w:rsidTr="0001378D" w14:paraId="1FD1EA7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6CB27479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96935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52B4138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Vecročupe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39577BC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 xml:space="preserve">Vecročupe, Vecroču grāvis, Vecroču  upe, Vanārūotš joug, </w:t>
            </w:r>
          </w:p>
          <w:p w:rsidRPr="0001378D" w:rsidR="0001378D" w:rsidP="0001378D" w:rsidRDefault="0001378D" w14:paraId="3771AD2D" w14:textId="681F3632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Vecročupīte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F0D7B28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633A5EE8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Kolkas pagasts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5157DF05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Talsu nov.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33139C82" w14:textId="00DA55CA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Vecročupe // Vanārūotšjoug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1267EAF7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[e̹; uo; e]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1378D" w:rsidP="0001378D" w:rsidRDefault="0001378D" w14:paraId="37ADC100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 xml:space="preserve">Ve̹cruôčupe 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(Sīkraga apvidū, Slīteres rezervātā) 1984;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Ve̹cruôčupīte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(no Kolkas ap 7 km uz Ventspils pusi) 1972; 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Ve̹cruôč up̄it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(pie Vecroču mājām) 1962; "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Vecročupe</w:t>
            </w:r>
            <w:r w:rsidRPr="0001378D">
              <w:rPr>
                <w:rFonts w:ascii="Palemonas" w:hAnsi="Palemonas"/>
                <w:sz w:val="22"/>
                <w:szCs w:val="22"/>
              </w:rPr>
              <w:t>" Pl I 254, "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Vecroču upe</w:t>
            </w:r>
            <w:r w:rsidRPr="0001378D">
              <w:rPr>
                <w:rFonts w:ascii="Palemonas" w:hAnsi="Palemonas"/>
                <w:sz w:val="22"/>
                <w:szCs w:val="22"/>
              </w:rPr>
              <w:t>" 1985 (Liva), "</w:t>
            </w:r>
            <w:r w:rsidRPr="0001378D">
              <w:rPr>
                <w:rFonts w:ascii="Palemonas" w:hAnsi="Palemonas"/>
                <w:color w:val="7030A0"/>
                <w:sz w:val="22"/>
                <w:szCs w:val="22"/>
              </w:rPr>
              <w:t>Wetzrotsch jougn</w:t>
            </w:r>
            <w:r w:rsidRPr="0001378D">
              <w:rPr>
                <w:rFonts w:ascii="Palemonas" w:hAnsi="Palemonas"/>
                <w:sz w:val="22"/>
                <w:szCs w:val="22"/>
              </w:rPr>
              <w:t>" valks Dundagā B Pl I 265</w:t>
            </w:r>
          </w:p>
        </w:tc>
      </w:tr>
    </w:tbl>
    <w:p w:rsidRPr="0001378D" w:rsidR="0001378D" w:rsidP="0001378D" w:rsidRDefault="0001378D" w14:paraId="5DFED48E" w14:textId="77777777">
      <w:pPr>
        <w:rPr>
          <w:rFonts w:ascii="Palemonas" w:hAnsi="Palemonas"/>
          <w:sz w:val="20"/>
          <w:szCs w:val="20"/>
        </w:rPr>
      </w:pPr>
    </w:p>
    <w:sectPr w:rsidRPr="0001378D" w:rsidR="0001378D" w:rsidSect="000137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emonas">
    <w:panose1 w:val="02030603060206020803"/>
    <w:charset w:val="00"/>
    <w:family w:val="roman"/>
    <w:pitch w:val="variable"/>
    <w:sig w:usb0="A00002EF" w:usb1="1000000E" w:usb2="0000002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D"/>
    <w:rsid w:val="0001378D"/>
    <w:rsid w:val="0049727F"/>
    <w:rsid w:val="00C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FDC1"/>
  <w15:chartTrackingRefBased/>
  <w15:docId w15:val="{AD8A68D3-0E31-444A-85CB-CBDC743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13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1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13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13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13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13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13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13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13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13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13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13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1378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1378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1378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1378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1378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1378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13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1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13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13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1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1378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1378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1378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13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1378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1378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1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Timuška</dc:creator>
  <cp:keywords/>
  <dc:description/>
  <cp:lastModifiedBy>Agris Timuška</cp:lastModifiedBy>
  <cp:revision>1</cp:revision>
  <dcterms:created xsi:type="dcterms:W3CDTF">2024-12-11T08:44:00Z</dcterms:created>
  <dcterms:modified xsi:type="dcterms:W3CDTF">2024-12-11T08:58:00Z</dcterms:modified>
</cp:coreProperties>
</file>